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4D0E8D" w14:textId="77777777" w:rsidR="00CC53A1" w:rsidRDefault="009F7E1A">
      <w:r>
        <w:t>Sustainability Problems and Solutions Homework #1</w:t>
      </w:r>
    </w:p>
    <w:p w14:paraId="5333F078" w14:textId="77777777" w:rsidR="009F7E1A" w:rsidRDefault="009F7E1A">
      <w:r>
        <w:t>Jessica Stieglitz</w:t>
      </w:r>
    </w:p>
    <w:p w14:paraId="0A9CFCBF" w14:textId="77777777" w:rsidR="009F7E1A" w:rsidRDefault="009F7E1A">
      <w:r>
        <w:t>2/2/2014</w:t>
      </w:r>
    </w:p>
    <w:p w14:paraId="4398D3FF" w14:textId="77777777" w:rsidR="009F7E1A" w:rsidRDefault="009F7E1A"/>
    <w:p w14:paraId="5909C8B5" w14:textId="77777777" w:rsidR="00244B3E" w:rsidRDefault="00244B3E" w:rsidP="00244B3E">
      <w:pPr>
        <w:pStyle w:val="ListParagraph"/>
        <w:numPr>
          <w:ilvl w:val="0"/>
          <w:numId w:val="1"/>
        </w:numPr>
      </w:pPr>
      <w:r>
        <w:t>Humans are responsible for protecting endangered species from human-made harms.</w:t>
      </w:r>
    </w:p>
    <w:p w14:paraId="6765B73F" w14:textId="77777777" w:rsidR="00244B3E" w:rsidRDefault="00244B3E" w:rsidP="00244B3E">
      <w:pPr>
        <w:widowControl w:val="0"/>
        <w:autoSpaceDE w:val="0"/>
        <w:autoSpaceDN w:val="0"/>
        <w:adjustRightInd w:val="0"/>
      </w:pPr>
      <w:r>
        <w:t xml:space="preserve">Article: Signature of a Pre-Human Population Decline in the Critically endangered Reunion Island Endemic Forest Bird </w:t>
      </w:r>
      <w:proofErr w:type="spellStart"/>
      <w:r>
        <w:rPr>
          <w:i/>
        </w:rPr>
        <w:t>Coracina</w:t>
      </w:r>
      <w:proofErr w:type="spellEnd"/>
      <w:r>
        <w:rPr>
          <w:i/>
        </w:rPr>
        <w:t xml:space="preserve"> </w:t>
      </w:r>
      <w:proofErr w:type="spellStart"/>
      <w:r>
        <w:rPr>
          <w:i/>
        </w:rPr>
        <w:t>newtoni</w:t>
      </w:r>
      <w:proofErr w:type="spellEnd"/>
    </w:p>
    <w:p w14:paraId="4433D084" w14:textId="77777777" w:rsidR="00244B3E" w:rsidRDefault="00244B3E" w:rsidP="00244B3E">
      <w:pPr>
        <w:widowControl w:val="0"/>
        <w:autoSpaceDE w:val="0"/>
        <w:autoSpaceDN w:val="0"/>
        <w:adjustRightInd w:val="0"/>
      </w:pPr>
    </w:p>
    <w:p w14:paraId="12D32F9F" w14:textId="072979AA" w:rsidR="00244B3E" w:rsidRPr="00244B3E" w:rsidRDefault="00244B3E" w:rsidP="00244B3E">
      <w:pPr>
        <w:widowControl w:val="0"/>
        <w:autoSpaceDE w:val="0"/>
        <w:autoSpaceDN w:val="0"/>
        <w:adjustRightInd w:val="0"/>
      </w:pPr>
      <w:r>
        <w:tab/>
      </w:r>
      <w:r w:rsidR="00B54ECB">
        <w:t>This article</w:t>
      </w:r>
      <w:r w:rsidR="004E0D70">
        <w:t xml:space="preserve"> </w:t>
      </w:r>
      <w:r w:rsidR="00847520">
        <w:t>outlines the demographic modeling of several populations on Reunion Island</w:t>
      </w:r>
      <w:r w:rsidR="00213B92">
        <w:t xml:space="preserve">, located in the Indian Ocean. Originally it was suggested that the decline of over 50% of the vertebrate population on the island was due to human influence, as the population jumped from about 250 humans to 800,000. Human influence on the layout of the land, coupled with competition for food and deforestation led to many natural habitats of the endemic species to be destroyed. </w:t>
      </w:r>
      <w:r w:rsidR="00C03C5F">
        <w:t>However, during their research the authors discovered through studying genetic markers of several species that there was likely some kind of volcanic explosion that disrupted the island about 500 years ago. This implies that the original idea that it was exposure to humans that caused population decline could have been incorrectly identified as the main reason for the extinction and lack of genetic variation on the island.</w:t>
      </w:r>
      <w:bookmarkStart w:id="0" w:name="_GoBack"/>
      <w:bookmarkEnd w:id="0"/>
    </w:p>
    <w:p w14:paraId="4AD6AE2B" w14:textId="77777777" w:rsidR="00244B3E" w:rsidRDefault="00244B3E"/>
    <w:p w14:paraId="28E4856F" w14:textId="77777777" w:rsidR="00244B3E" w:rsidRDefault="00244B3E"/>
    <w:p w14:paraId="61DFB6AF" w14:textId="4AD46CE3" w:rsidR="00244B3E" w:rsidRDefault="00316494">
      <w:r>
        <w:t xml:space="preserve">Reference: </w:t>
      </w:r>
    </w:p>
    <w:p w14:paraId="5E703CBA" w14:textId="77777777" w:rsidR="00EB4A34" w:rsidRPr="00EB4A34" w:rsidRDefault="00EB4A34" w:rsidP="00316494">
      <w:pPr>
        <w:rPr>
          <w:rFonts w:ascii="Times" w:eastAsia="Times New Roman" w:hAnsi="Times" w:cs="Times New Roman"/>
          <w:sz w:val="20"/>
          <w:szCs w:val="20"/>
        </w:rPr>
      </w:pPr>
      <w:proofErr w:type="spellStart"/>
      <w:r w:rsidRPr="00EB4A34">
        <w:rPr>
          <w:rFonts w:ascii="Times" w:eastAsia="Times New Roman" w:hAnsi="Times" w:cs="Times New Roman"/>
          <w:sz w:val="20"/>
          <w:szCs w:val="20"/>
        </w:rPr>
        <w:t>Salmona</w:t>
      </w:r>
      <w:proofErr w:type="spellEnd"/>
      <w:r w:rsidRPr="00EB4A34">
        <w:rPr>
          <w:rFonts w:ascii="Times" w:eastAsia="Times New Roman" w:hAnsi="Times" w:cs="Times New Roman"/>
          <w:sz w:val="20"/>
          <w:szCs w:val="20"/>
        </w:rPr>
        <w:t xml:space="preserve">, </w:t>
      </w:r>
      <w:proofErr w:type="spellStart"/>
      <w:r w:rsidRPr="00EB4A34">
        <w:rPr>
          <w:rFonts w:ascii="Times" w:eastAsia="Times New Roman" w:hAnsi="Times" w:cs="Times New Roman"/>
          <w:sz w:val="20"/>
          <w:szCs w:val="20"/>
        </w:rPr>
        <w:t>Jordi</w:t>
      </w:r>
      <w:proofErr w:type="spellEnd"/>
      <w:r w:rsidRPr="00EB4A34">
        <w:rPr>
          <w:rFonts w:ascii="Times" w:eastAsia="Times New Roman" w:hAnsi="Times" w:cs="Times New Roman"/>
          <w:sz w:val="20"/>
          <w:szCs w:val="20"/>
        </w:rPr>
        <w:t xml:space="preserve">, Marc </w:t>
      </w:r>
      <w:proofErr w:type="spellStart"/>
      <w:r w:rsidRPr="00EB4A34">
        <w:rPr>
          <w:rFonts w:ascii="Times" w:eastAsia="Times New Roman" w:hAnsi="Times" w:cs="Times New Roman"/>
          <w:sz w:val="20"/>
          <w:szCs w:val="20"/>
        </w:rPr>
        <w:t>Salamolard</w:t>
      </w:r>
      <w:proofErr w:type="spellEnd"/>
      <w:r w:rsidRPr="00EB4A34">
        <w:rPr>
          <w:rFonts w:ascii="Times" w:eastAsia="Times New Roman" w:hAnsi="Times" w:cs="Times New Roman"/>
          <w:sz w:val="20"/>
          <w:szCs w:val="20"/>
        </w:rPr>
        <w:t xml:space="preserve">, Damien </w:t>
      </w:r>
      <w:proofErr w:type="spellStart"/>
      <w:r w:rsidRPr="00EB4A34">
        <w:rPr>
          <w:rFonts w:ascii="Times" w:eastAsia="Times New Roman" w:hAnsi="Times" w:cs="Times New Roman"/>
          <w:sz w:val="20"/>
          <w:szCs w:val="20"/>
        </w:rPr>
        <w:t>Fouillot</w:t>
      </w:r>
      <w:proofErr w:type="spellEnd"/>
      <w:r w:rsidRPr="00EB4A34">
        <w:rPr>
          <w:rFonts w:ascii="Times" w:eastAsia="Times New Roman" w:hAnsi="Times" w:cs="Times New Roman"/>
          <w:sz w:val="20"/>
          <w:szCs w:val="20"/>
        </w:rPr>
        <w:t xml:space="preserve">, Thomas </w:t>
      </w:r>
      <w:proofErr w:type="spellStart"/>
      <w:r w:rsidRPr="00EB4A34">
        <w:rPr>
          <w:rFonts w:ascii="Times" w:eastAsia="Times New Roman" w:hAnsi="Times" w:cs="Times New Roman"/>
          <w:sz w:val="20"/>
          <w:szCs w:val="20"/>
        </w:rPr>
        <w:t>Ghestemme</w:t>
      </w:r>
      <w:proofErr w:type="spellEnd"/>
      <w:r w:rsidRPr="00EB4A34">
        <w:rPr>
          <w:rFonts w:ascii="Times" w:eastAsia="Times New Roman" w:hAnsi="Times" w:cs="Times New Roman"/>
          <w:sz w:val="20"/>
          <w:szCs w:val="20"/>
        </w:rPr>
        <w:t xml:space="preserve">, Jerry Larose, Deborah A. Dawson, Christophe </w:t>
      </w:r>
      <w:proofErr w:type="spellStart"/>
      <w:r w:rsidRPr="00EB4A34">
        <w:rPr>
          <w:rFonts w:ascii="Times" w:eastAsia="Times New Roman" w:hAnsi="Times" w:cs="Times New Roman"/>
          <w:sz w:val="20"/>
          <w:szCs w:val="20"/>
        </w:rPr>
        <w:t>Thebaud</w:t>
      </w:r>
      <w:proofErr w:type="spellEnd"/>
      <w:r w:rsidRPr="00EB4A34">
        <w:rPr>
          <w:rFonts w:ascii="Times" w:eastAsia="Times New Roman" w:hAnsi="Times" w:cs="Times New Roman"/>
          <w:sz w:val="20"/>
          <w:szCs w:val="20"/>
        </w:rPr>
        <w:t xml:space="preserve">, et al. “Signature of a Pre-Human Population Decline in the Critically Endangered Reunion Island Endemic Forest Bird </w:t>
      </w:r>
      <w:proofErr w:type="spellStart"/>
      <w:r w:rsidRPr="00EB4A34">
        <w:rPr>
          <w:rFonts w:ascii="Times" w:eastAsia="Times New Roman" w:hAnsi="Times" w:cs="Times New Roman"/>
          <w:sz w:val="20"/>
          <w:szCs w:val="20"/>
        </w:rPr>
        <w:t>Coracina</w:t>
      </w:r>
      <w:proofErr w:type="spellEnd"/>
      <w:r w:rsidRPr="00EB4A34">
        <w:rPr>
          <w:rFonts w:ascii="Times" w:eastAsia="Times New Roman" w:hAnsi="Times" w:cs="Times New Roman"/>
          <w:sz w:val="20"/>
          <w:szCs w:val="20"/>
        </w:rPr>
        <w:t xml:space="preserve"> </w:t>
      </w:r>
      <w:proofErr w:type="spellStart"/>
      <w:r w:rsidRPr="00EB4A34">
        <w:rPr>
          <w:rFonts w:ascii="Times" w:eastAsia="Times New Roman" w:hAnsi="Times" w:cs="Times New Roman"/>
          <w:sz w:val="20"/>
          <w:szCs w:val="20"/>
        </w:rPr>
        <w:t>Newtoni</w:t>
      </w:r>
      <w:proofErr w:type="spellEnd"/>
      <w:r w:rsidRPr="00EB4A34">
        <w:rPr>
          <w:rFonts w:ascii="Times" w:eastAsia="Times New Roman" w:hAnsi="Times" w:cs="Times New Roman"/>
          <w:sz w:val="20"/>
          <w:szCs w:val="20"/>
        </w:rPr>
        <w:t xml:space="preserve">.” </w:t>
      </w:r>
      <w:proofErr w:type="spellStart"/>
      <w:r w:rsidRPr="00EB4A34">
        <w:rPr>
          <w:rFonts w:ascii="Times" w:eastAsia="Times New Roman" w:hAnsi="Times" w:cs="Times New Roman"/>
          <w:i/>
          <w:iCs/>
          <w:sz w:val="20"/>
          <w:szCs w:val="20"/>
        </w:rPr>
        <w:t>PLoS</w:t>
      </w:r>
      <w:proofErr w:type="spellEnd"/>
      <w:r w:rsidRPr="00EB4A34">
        <w:rPr>
          <w:rFonts w:ascii="Times" w:eastAsia="Times New Roman" w:hAnsi="Times" w:cs="Times New Roman"/>
          <w:i/>
          <w:iCs/>
          <w:sz w:val="20"/>
          <w:szCs w:val="20"/>
        </w:rPr>
        <w:t xml:space="preserve"> ONE</w:t>
      </w:r>
      <w:r w:rsidRPr="00EB4A34">
        <w:rPr>
          <w:rFonts w:ascii="Times" w:eastAsia="Times New Roman" w:hAnsi="Times" w:cs="Times New Roman"/>
          <w:sz w:val="20"/>
          <w:szCs w:val="20"/>
        </w:rPr>
        <w:t xml:space="preserve"> 7, no. 8 (August 2012): 1–13. </w:t>
      </w:r>
      <w:proofErr w:type="gramStart"/>
      <w:r w:rsidRPr="00EB4A34">
        <w:rPr>
          <w:rFonts w:ascii="Times" w:eastAsia="Times New Roman" w:hAnsi="Times" w:cs="Times New Roman"/>
          <w:sz w:val="20"/>
          <w:szCs w:val="20"/>
        </w:rPr>
        <w:t>doi:10.1371</w:t>
      </w:r>
      <w:proofErr w:type="gramEnd"/>
      <w:r w:rsidRPr="00EB4A34">
        <w:rPr>
          <w:rFonts w:ascii="Times" w:eastAsia="Times New Roman" w:hAnsi="Times" w:cs="Times New Roman"/>
          <w:sz w:val="20"/>
          <w:szCs w:val="20"/>
        </w:rPr>
        <w:t>/journal.pone.0043524.</w:t>
      </w:r>
    </w:p>
    <w:p w14:paraId="12D68DA8" w14:textId="77777777" w:rsidR="009F7E1A" w:rsidRDefault="009F7E1A"/>
    <w:p w14:paraId="4C051097" w14:textId="77777777" w:rsidR="00EB4A34" w:rsidRDefault="00EB4A34"/>
    <w:p w14:paraId="795A5149" w14:textId="3D7A3992" w:rsidR="00EB4A34" w:rsidRDefault="00234AF9" w:rsidP="00316494">
      <w:pPr>
        <w:pStyle w:val="ListParagraph"/>
        <w:numPr>
          <w:ilvl w:val="0"/>
          <w:numId w:val="1"/>
        </w:numPr>
      </w:pPr>
      <w:r>
        <w:t>Humans are responsible for other humans, and making sure that environmental hazards and benefits are equally distributed and no one group or minority receives the brunt of the bad or all of the good.</w:t>
      </w:r>
    </w:p>
    <w:p w14:paraId="2A24D7B0" w14:textId="710B629A" w:rsidR="00316494" w:rsidRDefault="00316494" w:rsidP="00316494">
      <w:r>
        <w:t xml:space="preserve">Article: </w:t>
      </w:r>
      <w:r w:rsidR="00234AF9">
        <w:t>Global environmental justice and biodiversity conservation</w:t>
      </w:r>
    </w:p>
    <w:p w14:paraId="2451CBFD" w14:textId="77777777" w:rsidR="00234AF9" w:rsidRDefault="00234AF9" w:rsidP="00316494"/>
    <w:p w14:paraId="5CD2A8E7" w14:textId="3A093AA5" w:rsidR="00234AF9" w:rsidRDefault="00B54ECB" w:rsidP="00316494">
      <w:r>
        <w:tab/>
        <w:t xml:space="preserve">This article takes apart the traditional notions of environmental justice (EJ), suggesting that focusing on the misdistribution of benefits and hazards to various groups of people is not adequate for facing injustice, and can in fact cause unintended injustice. </w:t>
      </w:r>
      <w:r w:rsidR="00AD0061">
        <w:t xml:space="preserve">By attempting to equalize all benefits and harms, sometimes societies must conform to a dominant way of living and assimilate to a more known structure, losing their cultural identity in the process. </w:t>
      </w:r>
      <w:r w:rsidR="0012048B">
        <w:t xml:space="preserve">Therefore by trying to eliminate environmental injustice a new form of injustice—by lack of recognition—is created. </w:t>
      </w:r>
      <w:r w:rsidR="00F429B8">
        <w:t xml:space="preserve">As recognition is “a more overtly political agenda” than egalitarian distributions of environmental factors, a multidimensional justice concept is necessary to fully embrace biodiversity, rather than destroy it by forcing assimilation to one system and way of thinking. </w:t>
      </w:r>
      <w:r w:rsidR="004E0D70">
        <w:t xml:space="preserve">The article also comments on the </w:t>
      </w:r>
      <w:r w:rsidR="004E0D70">
        <w:lastRenderedPageBreak/>
        <w:t>traditional separation of human and nature, or “non-human,” when it comes to preservation of wildlife biodiversity. Recognizing that which is good and bad is not as beneficial to biodiversity preservation within and outside of human circles as it is to recognize the individual importance of groups and their interactions with equally important other groups.</w:t>
      </w:r>
    </w:p>
    <w:p w14:paraId="18A6829B" w14:textId="77777777" w:rsidR="00234AF9" w:rsidRDefault="00234AF9" w:rsidP="00316494"/>
    <w:p w14:paraId="46ED423C" w14:textId="77777777" w:rsidR="00234AF9" w:rsidRDefault="00234AF9" w:rsidP="00316494"/>
    <w:p w14:paraId="1712CE0B" w14:textId="77777777" w:rsidR="00234AF9" w:rsidRDefault="00234AF9" w:rsidP="00316494"/>
    <w:p w14:paraId="3DFA903A" w14:textId="77777777" w:rsidR="00234AF9" w:rsidRDefault="00234AF9" w:rsidP="00234AF9">
      <w:r>
        <w:t xml:space="preserve">Reference: </w:t>
      </w:r>
    </w:p>
    <w:p w14:paraId="1F348C64" w14:textId="507BC7E0" w:rsidR="00234AF9" w:rsidRPr="00234AF9" w:rsidRDefault="00234AF9" w:rsidP="00234AF9">
      <w:pPr>
        <w:rPr>
          <w:rFonts w:ascii="Times" w:eastAsia="Times New Roman" w:hAnsi="Times" w:cs="Times New Roman"/>
          <w:sz w:val="20"/>
          <w:szCs w:val="20"/>
        </w:rPr>
      </w:pPr>
      <w:r w:rsidRPr="00234AF9">
        <w:rPr>
          <w:rFonts w:ascii="Times" w:eastAsia="Times New Roman" w:hAnsi="Times" w:cs="Times New Roman"/>
          <w:sz w:val="20"/>
          <w:szCs w:val="20"/>
        </w:rPr>
        <w:t xml:space="preserve">Martin, Adrian, Shawn McGuire, and Sian Sullivan. “Global Environmental Justice and Biodiversity Conservation.” </w:t>
      </w:r>
      <w:r w:rsidRPr="00234AF9">
        <w:rPr>
          <w:rFonts w:ascii="Times" w:eastAsia="Times New Roman" w:hAnsi="Times" w:cs="Times New Roman"/>
          <w:i/>
          <w:iCs/>
          <w:sz w:val="20"/>
          <w:szCs w:val="20"/>
        </w:rPr>
        <w:t>Geographical Journal</w:t>
      </w:r>
      <w:r w:rsidRPr="00234AF9">
        <w:rPr>
          <w:rFonts w:ascii="Times" w:eastAsia="Times New Roman" w:hAnsi="Times" w:cs="Times New Roman"/>
          <w:sz w:val="20"/>
          <w:szCs w:val="20"/>
        </w:rPr>
        <w:t xml:space="preserve"> 179, no. 2 (June 2013): 122–131. </w:t>
      </w:r>
      <w:proofErr w:type="gramStart"/>
      <w:r w:rsidRPr="00234AF9">
        <w:rPr>
          <w:rFonts w:ascii="Times" w:eastAsia="Times New Roman" w:hAnsi="Times" w:cs="Times New Roman"/>
          <w:sz w:val="20"/>
          <w:szCs w:val="20"/>
        </w:rPr>
        <w:t>doi:10.1111</w:t>
      </w:r>
      <w:proofErr w:type="gramEnd"/>
      <w:r w:rsidRPr="00234AF9">
        <w:rPr>
          <w:rFonts w:ascii="Times" w:eastAsia="Times New Roman" w:hAnsi="Times" w:cs="Times New Roman"/>
          <w:sz w:val="20"/>
          <w:szCs w:val="20"/>
        </w:rPr>
        <w:t>/geoj.12018.</w:t>
      </w:r>
    </w:p>
    <w:p w14:paraId="47773218" w14:textId="42C9A21A" w:rsidR="00234AF9" w:rsidRDefault="00234AF9" w:rsidP="00316494"/>
    <w:sectPr w:rsidR="00234AF9" w:rsidSect="00CC53A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E11255"/>
    <w:multiLevelType w:val="hybridMultilevel"/>
    <w:tmpl w:val="F37C7F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7E1A"/>
    <w:rsid w:val="0012048B"/>
    <w:rsid w:val="00213B92"/>
    <w:rsid w:val="00234AF9"/>
    <w:rsid w:val="00244B3E"/>
    <w:rsid w:val="00316494"/>
    <w:rsid w:val="004E0D70"/>
    <w:rsid w:val="00847520"/>
    <w:rsid w:val="009F7E1A"/>
    <w:rsid w:val="00AD0061"/>
    <w:rsid w:val="00B54ECB"/>
    <w:rsid w:val="00C03C5F"/>
    <w:rsid w:val="00CC53A1"/>
    <w:rsid w:val="00EB4A34"/>
    <w:rsid w:val="00F1408F"/>
    <w:rsid w:val="00F41D9D"/>
    <w:rsid w:val="00F429B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3E1032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4B3E"/>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4B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5657984">
      <w:bodyDiv w:val="1"/>
      <w:marLeft w:val="0"/>
      <w:marRight w:val="0"/>
      <w:marTop w:val="0"/>
      <w:marBottom w:val="0"/>
      <w:divBdr>
        <w:top w:val="none" w:sz="0" w:space="0" w:color="auto"/>
        <w:left w:val="none" w:sz="0" w:space="0" w:color="auto"/>
        <w:bottom w:val="none" w:sz="0" w:space="0" w:color="auto"/>
        <w:right w:val="none" w:sz="0" w:space="0" w:color="auto"/>
      </w:divBdr>
      <w:divsChild>
        <w:div w:id="1723555586">
          <w:marLeft w:val="0"/>
          <w:marRight w:val="0"/>
          <w:marTop w:val="0"/>
          <w:marBottom w:val="0"/>
          <w:divBdr>
            <w:top w:val="none" w:sz="0" w:space="0" w:color="auto"/>
            <w:left w:val="none" w:sz="0" w:space="0" w:color="auto"/>
            <w:bottom w:val="none" w:sz="0" w:space="0" w:color="auto"/>
            <w:right w:val="none" w:sz="0" w:space="0" w:color="auto"/>
          </w:divBdr>
          <w:divsChild>
            <w:div w:id="1482191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261752">
      <w:bodyDiv w:val="1"/>
      <w:marLeft w:val="0"/>
      <w:marRight w:val="0"/>
      <w:marTop w:val="0"/>
      <w:marBottom w:val="0"/>
      <w:divBdr>
        <w:top w:val="none" w:sz="0" w:space="0" w:color="auto"/>
        <w:left w:val="none" w:sz="0" w:space="0" w:color="auto"/>
        <w:bottom w:val="none" w:sz="0" w:space="0" w:color="auto"/>
        <w:right w:val="none" w:sz="0" w:space="0" w:color="auto"/>
      </w:divBdr>
      <w:divsChild>
        <w:div w:id="1615211686">
          <w:marLeft w:val="0"/>
          <w:marRight w:val="0"/>
          <w:marTop w:val="0"/>
          <w:marBottom w:val="0"/>
          <w:divBdr>
            <w:top w:val="none" w:sz="0" w:space="0" w:color="auto"/>
            <w:left w:val="none" w:sz="0" w:space="0" w:color="auto"/>
            <w:bottom w:val="none" w:sz="0" w:space="0" w:color="auto"/>
            <w:right w:val="none" w:sz="0" w:space="0" w:color="auto"/>
          </w:divBdr>
          <w:divsChild>
            <w:div w:id="1864711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485</Words>
  <Characters>2766</Characters>
  <Application>Microsoft Macintosh Word</Application>
  <DocSecurity>0</DocSecurity>
  <Lines>23</Lines>
  <Paragraphs>6</Paragraphs>
  <ScaleCrop>false</ScaleCrop>
  <Company/>
  <LinksUpToDate>false</LinksUpToDate>
  <CharactersWithSpaces>3245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Stieglitz</dc:creator>
  <cp:keywords/>
  <dc:description/>
  <cp:lastModifiedBy>Jessica Stieglitz</cp:lastModifiedBy>
  <cp:revision>13</cp:revision>
  <dcterms:created xsi:type="dcterms:W3CDTF">2014-02-02T21:00:00Z</dcterms:created>
  <dcterms:modified xsi:type="dcterms:W3CDTF">2014-02-02T23:45:00Z</dcterms:modified>
</cp:coreProperties>
</file>